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E308F" w14:textId="5A6B7D58" w:rsidR="00962F3C" w:rsidRDefault="00962F3C" w:rsidP="00962F3C">
      <w:pPr>
        <w:pStyle w:val="LGAItemNoHeading"/>
        <w:spacing w:before="120" w:after="120" w:line="240" w:lineRule="auto"/>
        <w:rPr>
          <w:rFonts w:ascii="Arial" w:hAnsi="Arial" w:cs="Arial"/>
          <w:sz w:val="28"/>
          <w:szCs w:val="28"/>
        </w:rPr>
      </w:pPr>
      <w:r>
        <w:rPr>
          <w:rFonts w:ascii="Arial" w:hAnsi="Arial" w:cs="Arial"/>
          <w:sz w:val="28"/>
          <w:szCs w:val="28"/>
        </w:rPr>
        <w:t>City Regions Board – report from Sir Richard Leese (Chair)</w:t>
      </w:r>
      <w:bookmarkStart w:id="0" w:name="MainHeading2"/>
      <w:bookmarkEnd w:id="0"/>
    </w:p>
    <w:p w14:paraId="2CF9D0F7" w14:textId="77777777" w:rsidR="00962F3C" w:rsidRPr="00464685" w:rsidRDefault="00962F3C" w:rsidP="00962F3C">
      <w:pPr>
        <w:jc w:val="both"/>
        <w:rPr>
          <w:rFonts w:ascii="Arial" w:hAnsi="Arial" w:cs="Arial"/>
          <w:szCs w:val="22"/>
        </w:rPr>
      </w:pPr>
    </w:p>
    <w:p w14:paraId="264CEE73" w14:textId="77777777" w:rsidR="009108CE" w:rsidRDefault="009108CE" w:rsidP="009108CE">
      <w:pPr>
        <w:pStyle w:val="MainText"/>
        <w:spacing w:line="240" w:lineRule="auto"/>
        <w:rPr>
          <w:rFonts w:ascii="Arial" w:hAnsi="Arial" w:cs="Arial"/>
          <w:b/>
          <w:szCs w:val="22"/>
        </w:rPr>
      </w:pPr>
      <w:r w:rsidRPr="00A520EF">
        <w:rPr>
          <w:rFonts w:ascii="Arial" w:hAnsi="Arial" w:cs="Arial"/>
          <w:b/>
          <w:szCs w:val="22"/>
        </w:rPr>
        <w:t>Devolution</w:t>
      </w:r>
      <w:r>
        <w:rPr>
          <w:rFonts w:ascii="Arial" w:hAnsi="Arial" w:cs="Arial"/>
          <w:b/>
          <w:szCs w:val="22"/>
        </w:rPr>
        <w:t xml:space="preserve"> </w:t>
      </w:r>
    </w:p>
    <w:p w14:paraId="4F0F2E9C" w14:textId="099A580B" w:rsidR="00F504F1" w:rsidRDefault="00F504F1" w:rsidP="009108CE">
      <w:pPr>
        <w:pStyle w:val="MainText"/>
        <w:spacing w:line="240" w:lineRule="auto"/>
        <w:rPr>
          <w:rFonts w:ascii="Arial" w:hAnsi="Arial" w:cs="Arial"/>
          <w:b/>
          <w:szCs w:val="22"/>
        </w:rPr>
      </w:pPr>
    </w:p>
    <w:p w14:paraId="4C109597" w14:textId="0A73F913" w:rsidR="004D57F0" w:rsidRDefault="00F504F1" w:rsidP="00F504F1">
      <w:pPr>
        <w:pStyle w:val="ListParagraph"/>
        <w:numPr>
          <w:ilvl w:val="0"/>
          <w:numId w:val="6"/>
        </w:numPr>
        <w:autoSpaceDE w:val="0"/>
        <w:autoSpaceDN w:val="0"/>
        <w:adjustRightInd w:val="0"/>
        <w:rPr>
          <w:rFonts w:ascii="Arial" w:eastAsiaTheme="minorHAnsi" w:hAnsi="Arial" w:cs="Arial"/>
          <w:szCs w:val="22"/>
          <w:lang w:eastAsia="en-US"/>
        </w:rPr>
      </w:pPr>
      <w:r w:rsidRPr="00F504F1">
        <w:rPr>
          <w:rFonts w:ascii="Arial" w:eastAsiaTheme="minorHAnsi" w:hAnsi="Arial" w:cs="Arial"/>
          <w:color w:val="000000"/>
          <w:szCs w:val="22"/>
          <w:lang w:eastAsia="en-US"/>
        </w:rPr>
        <w:t xml:space="preserve">Over the summer, </w:t>
      </w:r>
      <w:r w:rsidRPr="00F504F1">
        <w:rPr>
          <w:rFonts w:ascii="Arial" w:eastAsiaTheme="minorHAnsi" w:hAnsi="Arial" w:cs="Arial"/>
          <w:szCs w:val="22"/>
          <w:lang w:eastAsia="en-US"/>
        </w:rPr>
        <w:t>the LGA has taken forward a wide-ranging programme of work in support of further devolution and has continued to develop and deliver a bespoke offer of suppor</w:t>
      </w:r>
      <w:r w:rsidR="005F19CD">
        <w:rPr>
          <w:rFonts w:ascii="Arial" w:eastAsiaTheme="minorHAnsi" w:hAnsi="Arial" w:cs="Arial"/>
          <w:szCs w:val="22"/>
          <w:lang w:eastAsia="en-US"/>
        </w:rPr>
        <w:t xml:space="preserve">t for areas across the country, including: </w:t>
      </w:r>
      <w:r w:rsidRPr="00F504F1">
        <w:rPr>
          <w:rFonts w:ascii="Arial" w:eastAsiaTheme="minorHAnsi" w:hAnsi="Arial" w:cs="Arial"/>
          <w:szCs w:val="22"/>
          <w:lang w:eastAsia="en-US"/>
        </w:rPr>
        <w:t xml:space="preserve">Greater Lincolnshire, Norfolk and Suffolk, Cambridgeshire and Peterborough, and </w:t>
      </w:r>
      <w:r w:rsidR="00674424">
        <w:rPr>
          <w:rFonts w:ascii="Arial" w:eastAsiaTheme="minorHAnsi" w:hAnsi="Arial" w:cs="Arial"/>
          <w:szCs w:val="22"/>
          <w:lang w:eastAsia="en-US"/>
        </w:rPr>
        <w:t xml:space="preserve">the </w:t>
      </w:r>
      <w:r w:rsidRPr="00F504F1">
        <w:rPr>
          <w:rFonts w:ascii="Arial" w:eastAsiaTheme="minorHAnsi" w:hAnsi="Arial" w:cs="Arial"/>
          <w:szCs w:val="22"/>
          <w:lang w:eastAsia="en-US"/>
        </w:rPr>
        <w:t xml:space="preserve">Tees Valley CA. </w:t>
      </w:r>
    </w:p>
    <w:p w14:paraId="5B60E207" w14:textId="77777777" w:rsidR="004D57F0" w:rsidRDefault="004D57F0" w:rsidP="004D57F0">
      <w:pPr>
        <w:pStyle w:val="ListParagraph"/>
        <w:autoSpaceDE w:val="0"/>
        <w:autoSpaceDN w:val="0"/>
        <w:adjustRightInd w:val="0"/>
        <w:rPr>
          <w:rFonts w:ascii="Arial" w:eastAsiaTheme="minorHAnsi" w:hAnsi="Arial" w:cs="Arial"/>
          <w:szCs w:val="22"/>
          <w:lang w:eastAsia="en-US"/>
        </w:rPr>
      </w:pPr>
    </w:p>
    <w:p w14:paraId="1200F73D" w14:textId="524AE764" w:rsidR="004D57F0" w:rsidRDefault="00F504F1" w:rsidP="00C81186">
      <w:pPr>
        <w:pStyle w:val="ListParagraph"/>
        <w:numPr>
          <w:ilvl w:val="0"/>
          <w:numId w:val="6"/>
        </w:numPr>
        <w:autoSpaceDE w:val="0"/>
        <w:autoSpaceDN w:val="0"/>
        <w:adjustRightInd w:val="0"/>
        <w:rPr>
          <w:rFonts w:ascii="Arial" w:eastAsiaTheme="minorHAnsi" w:hAnsi="Arial" w:cs="Arial"/>
          <w:szCs w:val="22"/>
          <w:lang w:eastAsia="en-US"/>
        </w:rPr>
      </w:pPr>
      <w:r w:rsidRPr="005F19CD">
        <w:rPr>
          <w:rFonts w:ascii="Arial" w:eastAsiaTheme="minorHAnsi" w:hAnsi="Arial" w:cs="Arial"/>
          <w:szCs w:val="22"/>
          <w:lang w:eastAsia="en-US"/>
        </w:rPr>
        <w:t xml:space="preserve">A meeting with the Chief Executive of Liverpool City Region took place on 12 September and discussions are currently underway to firm up the LGA’s support offer to cities and established combined authorities. </w:t>
      </w:r>
      <w:r w:rsidR="004D57F0" w:rsidRPr="005F19CD">
        <w:rPr>
          <w:rFonts w:ascii="Arial" w:eastAsiaTheme="minorHAnsi" w:hAnsi="Arial" w:cs="Arial"/>
          <w:szCs w:val="22"/>
          <w:lang w:eastAsia="en-US"/>
        </w:rPr>
        <w:t xml:space="preserve">The first meeting of the Combined Authority Chief Executive Network </w:t>
      </w:r>
      <w:r w:rsidR="005F19CD" w:rsidRPr="005F19CD">
        <w:rPr>
          <w:rFonts w:ascii="Arial" w:eastAsiaTheme="minorHAnsi" w:hAnsi="Arial" w:cs="Arial"/>
          <w:szCs w:val="22"/>
          <w:lang w:eastAsia="en-US"/>
        </w:rPr>
        <w:t>chaired by Martin Reeves took place on 26 September and considered papers on the LGA’s devolution support offer, Bre</w:t>
      </w:r>
      <w:r w:rsidR="005F19CD">
        <w:rPr>
          <w:rFonts w:ascii="Arial" w:eastAsiaTheme="minorHAnsi" w:hAnsi="Arial" w:cs="Arial"/>
          <w:szCs w:val="22"/>
          <w:lang w:eastAsia="en-US"/>
        </w:rPr>
        <w:t xml:space="preserve">xit, housing </w:t>
      </w:r>
      <w:r w:rsidR="005F19CD" w:rsidRPr="005F19CD">
        <w:rPr>
          <w:rFonts w:ascii="Arial" w:eastAsiaTheme="minorHAnsi" w:hAnsi="Arial" w:cs="Arial"/>
          <w:szCs w:val="22"/>
          <w:lang w:eastAsia="en-US"/>
        </w:rPr>
        <w:t>and the Commonwealth mayoral network</w:t>
      </w:r>
      <w:r w:rsidR="005F19CD">
        <w:rPr>
          <w:rFonts w:ascii="Arial" w:eastAsiaTheme="minorHAnsi" w:hAnsi="Arial" w:cs="Arial"/>
          <w:szCs w:val="22"/>
          <w:lang w:eastAsia="en-US"/>
        </w:rPr>
        <w:t xml:space="preserve">. </w:t>
      </w:r>
      <w:r w:rsidR="005F19CD" w:rsidRPr="005F19CD">
        <w:rPr>
          <w:rFonts w:ascii="Arial" w:eastAsiaTheme="minorHAnsi" w:hAnsi="Arial" w:cs="Arial"/>
          <w:szCs w:val="22"/>
          <w:lang w:eastAsia="en-US"/>
        </w:rPr>
        <w:t>It was agreed that the network should meet bi-monthly with the LGA providing the secretariat. Proposed future agenda items include: fiscal devolution, health devolution and employment and skills.</w:t>
      </w:r>
    </w:p>
    <w:p w14:paraId="1DF8D554" w14:textId="77777777" w:rsidR="005F19CD" w:rsidRPr="005F19CD" w:rsidRDefault="005F19CD" w:rsidP="005F19CD">
      <w:pPr>
        <w:autoSpaceDE w:val="0"/>
        <w:autoSpaceDN w:val="0"/>
        <w:adjustRightInd w:val="0"/>
        <w:rPr>
          <w:rFonts w:ascii="Arial" w:eastAsiaTheme="minorHAnsi" w:hAnsi="Arial" w:cs="Arial"/>
          <w:szCs w:val="22"/>
          <w:lang w:eastAsia="en-US"/>
        </w:rPr>
      </w:pPr>
    </w:p>
    <w:p w14:paraId="14DD9756" w14:textId="5E8FF4C0" w:rsidR="00F504F1" w:rsidRDefault="00F504F1" w:rsidP="00F504F1">
      <w:pPr>
        <w:pStyle w:val="ListParagraph"/>
        <w:numPr>
          <w:ilvl w:val="0"/>
          <w:numId w:val="6"/>
        </w:numPr>
        <w:autoSpaceDE w:val="0"/>
        <w:autoSpaceDN w:val="0"/>
        <w:adjustRightInd w:val="0"/>
        <w:rPr>
          <w:rFonts w:ascii="Arial" w:eastAsiaTheme="minorHAnsi" w:hAnsi="Arial" w:cs="Arial"/>
          <w:szCs w:val="22"/>
          <w:lang w:eastAsia="en-US"/>
        </w:rPr>
      </w:pPr>
      <w:r w:rsidRPr="00263B4F">
        <w:rPr>
          <w:rFonts w:ascii="Arial" w:eastAsiaTheme="minorHAnsi" w:hAnsi="Arial" w:cs="Arial"/>
          <w:szCs w:val="22"/>
          <w:lang w:eastAsia="en-US"/>
        </w:rPr>
        <w:t>On 4 August, LGA officers from across the finance and policy directorate facilitated a day-lo</w:t>
      </w:r>
      <w:r w:rsidR="004D57F0">
        <w:rPr>
          <w:rFonts w:ascii="Arial" w:eastAsiaTheme="minorHAnsi" w:hAnsi="Arial" w:cs="Arial"/>
          <w:szCs w:val="22"/>
          <w:lang w:eastAsia="en-US"/>
        </w:rPr>
        <w:t>ng workshop attended by council officers</w:t>
      </w:r>
      <w:r w:rsidRPr="00263B4F">
        <w:rPr>
          <w:rFonts w:ascii="Arial" w:eastAsiaTheme="minorHAnsi" w:hAnsi="Arial" w:cs="Arial"/>
          <w:szCs w:val="22"/>
          <w:lang w:eastAsia="en-US"/>
        </w:rPr>
        <w:t xml:space="preserve"> and officials from DCLG that explored the potential devolution of new responsibilities relating to employment and skills that might arise from the government’s proposal for the full retention of local business rates. The discussion from this event was used to inform the </w:t>
      </w:r>
      <w:r w:rsidRPr="00C914C6">
        <w:rPr>
          <w:rFonts w:ascii="Arial" w:eastAsiaTheme="minorHAnsi" w:hAnsi="Arial" w:cs="Arial"/>
          <w:szCs w:val="22"/>
          <w:lang w:eastAsia="en-US"/>
        </w:rPr>
        <w:t>LGA’s response</w:t>
      </w:r>
      <w:r w:rsidRPr="00263B4F">
        <w:rPr>
          <w:rFonts w:ascii="Arial" w:eastAsiaTheme="minorHAnsi" w:hAnsi="Arial" w:cs="Arial"/>
          <w:szCs w:val="22"/>
          <w:lang w:eastAsia="en-US"/>
        </w:rPr>
        <w:t xml:space="preserve"> to Government.</w:t>
      </w:r>
    </w:p>
    <w:p w14:paraId="14037AB6" w14:textId="77777777" w:rsidR="00F504F1" w:rsidRPr="0099620E" w:rsidRDefault="00F504F1" w:rsidP="00F504F1">
      <w:pPr>
        <w:pStyle w:val="ListParagraph"/>
        <w:rPr>
          <w:rFonts w:ascii="Arial" w:eastAsiaTheme="minorHAnsi" w:hAnsi="Arial" w:cs="Arial"/>
          <w:szCs w:val="22"/>
          <w:lang w:eastAsia="en-US"/>
        </w:rPr>
      </w:pPr>
    </w:p>
    <w:p w14:paraId="648761FF" w14:textId="0A7C875C" w:rsidR="00F504F1" w:rsidRDefault="00F504F1" w:rsidP="00F504F1">
      <w:pPr>
        <w:pStyle w:val="ListParagraph"/>
        <w:numPr>
          <w:ilvl w:val="0"/>
          <w:numId w:val="6"/>
        </w:numPr>
        <w:autoSpaceDE w:val="0"/>
        <w:autoSpaceDN w:val="0"/>
        <w:adjustRightInd w:val="0"/>
        <w:rPr>
          <w:rFonts w:ascii="Arial" w:eastAsiaTheme="minorHAnsi" w:hAnsi="Arial" w:cs="Arial"/>
          <w:szCs w:val="22"/>
          <w:lang w:eastAsia="en-US"/>
        </w:rPr>
      </w:pPr>
      <w:r w:rsidRPr="0099620E">
        <w:rPr>
          <w:rFonts w:ascii="Arial" w:eastAsiaTheme="minorHAnsi" w:hAnsi="Arial" w:cs="Arial"/>
          <w:szCs w:val="22"/>
          <w:lang w:eastAsia="en-US"/>
        </w:rPr>
        <w:t>On 9 August, supported by senior council representatives, LGA officers attended a</w:t>
      </w:r>
      <w:r>
        <w:rPr>
          <w:rFonts w:ascii="Arial" w:eastAsiaTheme="minorHAnsi" w:hAnsi="Arial" w:cs="Arial"/>
          <w:szCs w:val="22"/>
          <w:lang w:eastAsia="en-US"/>
        </w:rPr>
        <w:t xml:space="preserve"> </w:t>
      </w:r>
      <w:r w:rsidRPr="0099620E">
        <w:rPr>
          <w:rFonts w:ascii="Arial" w:eastAsiaTheme="minorHAnsi" w:hAnsi="Arial" w:cs="Arial"/>
          <w:szCs w:val="22"/>
          <w:lang w:eastAsia="en-US"/>
        </w:rPr>
        <w:t>workshop facilitated by DCLG to identify key risks and opportunities to devolution arising from the outcome of the EU referendum. The outputs from this discussion have been passed to the Department for Exiting the European Union. In addition, the LGA will be working across Whitehall to ensure full consideration of</w:t>
      </w:r>
      <w:r w:rsidR="004D57F0">
        <w:rPr>
          <w:rFonts w:ascii="Arial" w:eastAsiaTheme="minorHAnsi" w:hAnsi="Arial" w:cs="Arial"/>
          <w:szCs w:val="22"/>
          <w:lang w:eastAsia="en-US"/>
        </w:rPr>
        <w:t xml:space="preserve"> the potential implications for local government.</w:t>
      </w:r>
    </w:p>
    <w:p w14:paraId="716D2053" w14:textId="77777777" w:rsidR="00A651C6" w:rsidRPr="00F504F1" w:rsidRDefault="00A651C6" w:rsidP="00F504F1">
      <w:pPr>
        <w:rPr>
          <w:rFonts w:ascii="Arial" w:eastAsiaTheme="minorHAnsi" w:hAnsi="Arial" w:cs="Arial"/>
          <w:color w:val="000000"/>
          <w:szCs w:val="22"/>
          <w:lang w:eastAsia="en-US"/>
        </w:rPr>
      </w:pPr>
    </w:p>
    <w:p w14:paraId="1B785759" w14:textId="77777777" w:rsidR="00F504F1" w:rsidRPr="003221FB" w:rsidRDefault="00F504F1" w:rsidP="00F504F1">
      <w:pPr>
        <w:autoSpaceDE w:val="0"/>
        <w:autoSpaceDN w:val="0"/>
        <w:adjustRightInd w:val="0"/>
        <w:rPr>
          <w:rFonts w:ascii="Arial" w:hAnsi="Arial" w:cs="Arial"/>
          <w:b/>
          <w:color w:val="000000"/>
          <w:szCs w:val="22"/>
        </w:rPr>
      </w:pPr>
      <w:r w:rsidRPr="003221FB">
        <w:rPr>
          <w:rFonts w:ascii="Arial" w:hAnsi="Arial" w:cs="Arial"/>
          <w:b/>
          <w:color w:val="000000"/>
          <w:szCs w:val="22"/>
        </w:rPr>
        <w:t>Skills</w:t>
      </w:r>
      <w:r>
        <w:rPr>
          <w:rFonts w:ascii="Arial" w:hAnsi="Arial" w:cs="Arial"/>
          <w:b/>
          <w:color w:val="000000"/>
          <w:szCs w:val="22"/>
        </w:rPr>
        <w:t xml:space="preserve"> and</w:t>
      </w:r>
      <w:r w:rsidRPr="003221FB">
        <w:rPr>
          <w:rFonts w:ascii="Arial" w:hAnsi="Arial" w:cs="Arial"/>
          <w:b/>
          <w:color w:val="000000"/>
          <w:szCs w:val="22"/>
        </w:rPr>
        <w:t xml:space="preserve"> Employment</w:t>
      </w:r>
    </w:p>
    <w:p w14:paraId="72BBB8E3" w14:textId="77777777" w:rsidR="00F504F1" w:rsidRPr="003221FB" w:rsidRDefault="00F504F1" w:rsidP="00F504F1">
      <w:pPr>
        <w:rPr>
          <w:rFonts w:ascii="Arial" w:hAnsi="Arial" w:cs="Arial"/>
          <w:szCs w:val="22"/>
        </w:rPr>
      </w:pPr>
    </w:p>
    <w:p w14:paraId="26B0C837" w14:textId="77777777" w:rsidR="00F504F1" w:rsidRPr="0099620E" w:rsidRDefault="00F504F1" w:rsidP="004D57F0">
      <w:pPr>
        <w:pStyle w:val="ListParagraph"/>
        <w:numPr>
          <w:ilvl w:val="0"/>
          <w:numId w:val="6"/>
        </w:numPr>
        <w:rPr>
          <w:rFonts w:ascii="Arial" w:hAnsi="Arial" w:cs="Arial"/>
          <w:szCs w:val="22"/>
        </w:rPr>
      </w:pPr>
      <w:r w:rsidRPr="0099620E">
        <w:rPr>
          <w:rFonts w:ascii="Arial" w:hAnsi="Arial" w:cs="Arial"/>
          <w:szCs w:val="22"/>
        </w:rPr>
        <w:t>The board continues to work with the Department for Work and Pensions (DWP) on the new Work and Health Programme</w:t>
      </w:r>
      <w:r>
        <w:rPr>
          <w:rFonts w:ascii="Arial" w:hAnsi="Arial" w:cs="Arial"/>
          <w:szCs w:val="22"/>
        </w:rPr>
        <w:t xml:space="preserve"> (WHP). This</w:t>
      </w:r>
      <w:r w:rsidRPr="0099620E">
        <w:rPr>
          <w:rFonts w:ascii="Arial" w:hAnsi="Arial" w:cs="Arial"/>
          <w:szCs w:val="22"/>
        </w:rPr>
        <w:t xml:space="preserve"> programme is designed to assist the long term unemployed into work with as much local gov</w:t>
      </w:r>
      <w:r>
        <w:rPr>
          <w:rFonts w:ascii="Arial" w:hAnsi="Arial" w:cs="Arial"/>
          <w:szCs w:val="22"/>
        </w:rPr>
        <w:t>ernment involvement as possible. T</w:t>
      </w:r>
      <w:r w:rsidRPr="0099620E">
        <w:rPr>
          <w:rFonts w:ascii="Arial" w:hAnsi="Arial" w:cs="Arial"/>
          <w:szCs w:val="22"/>
        </w:rPr>
        <w:t xml:space="preserve">en devolution deal areas are </w:t>
      </w:r>
      <w:r>
        <w:rPr>
          <w:rFonts w:ascii="Arial" w:hAnsi="Arial" w:cs="Arial"/>
          <w:szCs w:val="22"/>
        </w:rPr>
        <w:t xml:space="preserve">currently </w:t>
      </w:r>
      <w:r w:rsidRPr="0099620E">
        <w:rPr>
          <w:rFonts w:ascii="Arial" w:hAnsi="Arial" w:cs="Arial"/>
          <w:szCs w:val="22"/>
        </w:rPr>
        <w:t xml:space="preserve">working bilaterally with DWP on the design of the programme in their local area. </w:t>
      </w:r>
    </w:p>
    <w:p w14:paraId="66FDA13F" w14:textId="77777777" w:rsidR="00F504F1" w:rsidRDefault="00F504F1" w:rsidP="00F504F1">
      <w:pPr>
        <w:pStyle w:val="ListParagraph"/>
        <w:ind w:left="360"/>
        <w:rPr>
          <w:rFonts w:ascii="Arial" w:hAnsi="Arial" w:cs="Arial"/>
          <w:szCs w:val="22"/>
        </w:rPr>
      </w:pPr>
    </w:p>
    <w:p w14:paraId="2B1FE1BA" w14:textId="08E566D4" w:rsidR="00F504F1" w:rsidRPr="00022D97" w:rsidRDefault="00F504F1" w:rsidP="004D57F0">
      <w:pPr>
        <w:pStyle w:val="ListParagraph"/>
        <w:numPr>
          <w:ilvl w:val="0"/>
          <w:numId w:val="6"/>
        </w:numPr>
        <w:autoSpaceDE w:val="0"/>
        <w:autoSpaceDN w:val="0"/>
        <w:adjustRightInd w:val="0"/>
        <w:rPr>
          <w:rFonts w:ascii="Arial" w:eastAsiaTheme="minorHAnsi" w:hAnsi="Arial" w:cs="Arial"/>
          <w:szCs w:val="22"/>
          <w:lang w:eastAsia="en-US"/>
        </w:rPr>
      </w:pPr>
      <w:r w:rsidRPr="00022D97">
        <w:rPr>
          <w:rFonts w:ascii="Arial" w:eastAsiaTheme="minorHAnsi" w:hAnsi="Arial" w:cs="Arial"/>
          <w:szCs w:val="22"/>
          <w:lang w:eastAsia="en-US"/>
        </w:rPr>
        <w:t xml:space="preserve">The board are working jointly with </w:t>
      </w:r>
      <w:r w:rsidR="006F3529" w:rsidRPr="00022D97">
        <w:rPr>
          <w:rFonts w:ascii="Arial" w:eastAsiaTheme="minorHAnsi" w:hAnsi="Arial" w:cs="Arial"/>
          <w:szCs w:val="22"/>
          <w:lang w:eastAsia="en-US"/>
        </w:rPr>
        <w:t>People and Places</w:t>
      </w:r>
      <w:r w:rsidRPr="00022D97">
        <w:rPr>
          <w:rFonts w:ascii="Arial" w:eastAsiaTheme="minorHAnsi" w:hAnsi="Arial" w:cs="Arial"/>
          <w:szCs w:val="22"/>
          <w:lang w:eastAsia="en-US"/>
        </w:rPr>
        <w:t xml:space="preserve"> Board members </w:t>
      </w:r>
      <w:r w:rsidR="008C0C71" w:rsidRPr="00022D97">
        <w:rPr>
          <w:rFonts w:ascii="Arial" w:eastAsiaTheme="minorHAnsi" w:hAnsi="Arial" w:cs="Arial"/>
          <w:szCs w:val="22"/>
          <w:lang w:eastAsia="en-US"/>
        </w:rPr>
        <w:t>on this</w:t>
      </w:r>
      <w:r w:rsidRPr="00022D97">
        <w:rPr>
          <w:rFonts w:ascii="Arial" w:eastAsiaTheme="minorHAnsi" w:hAnsi="Arial" w:cs="Arial"/>
          <w:szCs w:val="22"/>
          <w:lang w:eastAsia="en-US"/>
        </w:rPr>
        <w:t>, and are continuing to make the case for the current national system to be more integrated and localised</w:t>
      </w:r>
      <w:r w:rsidR="005F19CD" w:rsidRPr="00022D97">
        <w:rPr>
          <w:rFonts w:ascii="Arial" w:eastAsiaTheme="minorHAnsi" w:hAnsi="Arial" w:cs="Arial"/>
          <w:szCs w:val="22"/>
          <w:lang w:eastAsia="en-US"/>
        </w:rPr>
        <w:t xml:space="preserve">. </w:t>
      </w:r>
      <w:r w:rsidRPr="00022D97">
        <w:rPr>
          <w:rFonts w:ascii="Arial" w:eastAsiaTheme="minorHAnsi" w:hAnsi="Arial" w:cs="Arial"/>
          <w:szCs w:val="22"/>
          <w:lang w:eastAsia="en-US"/>
        </w:rPr>
        <w:t xml:space="preserve">With the Chair of the </w:t>
      </w:r>
      <w:r w:rsidR="006F3529" w:rsidRPr="00022D97">
        <w:rPr>
          <w:rFonts w:ascii="Arial" w:eastAsiaTheme="minorHAnsi" w:hAnsi="Arial" w:cs="Arial"/>
          <w:szCs w:val="22"/>
          <w:lang w:eastAsia="en-US"/>
        </w:rPr>
        <w:t>People and Places</w:t>
      </w:r>
      <w:r w:rsidRPr="00022D97">
        <w:rPr>
          <w:rFonts w:ascii="Arial" w:eastAsiaTheme="minorHAnsi" w:hAnsi="Arial" w:cs="Arial"/>
          <w:szCs w:val="22"/>
          <w:lang w:eastAsia="en-US"/>
        </w:rPr>
        <w:t xml:space="preserve"> Board, Cllr </w:t>
      </w:r>
      <w:r w:rsidR="006F3529" w:rsidRPr="00022D97">
        <w:rPr>
          <w:rFonts w:ascii="Arial" w:eastAsiaTheme="minorHAnsi" w:hAnsi="Arial" w:cs="Arial"/>
          <w:szCs w:val="22"/>
          <w:lang w:eastAsia="en-US"/>
        </w:rPr>
        <w:t>Mark Hawthorne</w:t>
      </w:r>
      <w:r w:rsidRPr="00022D97">
        <w:rPr>
          <w:rFonts w:ascii="Arial" w:eastAsiaTheme="minorHAnsi" w:hAnsi="Arial" w:cs="Arial"/>
          <w:szCs w:val="22"/>
          <w:lang w:eastAsia="en-US"/>
        </w:rPr>
        <w:t xml:space="preserve">, I met with Penny </w:t>
      </w:r>
      <w:proofErr w:type="spellStart"/>
      <w:r w:rsidRPr="00022D97">
        <w:rPr>
          <w:rFonts w:ascii="Arial" w:eastAsiaTheme="minorHAnsi" w:hAnsi="Arial" w:cs="Arial"/>
          <w:szCs w:val="22"/>
          <w:lang w:eastAsia="en-US"/>
        </w:rPr>
        <w:t>Mordaunt</w:t>
      </w:r>
      <w:proofErr w:type="spellEnd"/>
      <w:r w:rsidRPr="00022D97">
        <w:rPr>
          <w:rFonts w:ascii="Arial" w:eastAsiaTheme="minorHAnsi" w:hAnsi="Arial" w:cs="Arial"/>
          <w:szCs w:val="22"/>
          <w:lang w:eastAsia="en-US"/>
        </w:rPr>
        <w:t xml:space="preserve"> MP, </w:t>
      </w:r>
      <w:r w:rsidRPr="00022D97">
        <w:rPr>
          <w:rFonts w:ascii="Arial" w:hAnsi="Arial" w:cs="Arial"/>
          <w:lang w:val="en"/>
        </w:rPr>
        <w:t>Minister of State for Disabled People, Health and Work,</w:t>
      </w:r>
      <w:r w:rsidRPr="00022D97">
        <w:rPr>
          <w:rFonts w:ascii="Arial" w:eastAsiaTheme="minorHAnsi" w:hAnsi="Arial" w:cs="Arial"/>
          <w:szCs w:val="22"/>
          <w:lang w:eastAsia="en-US"/>
        </w:rPr>
        <w:t xml:space="preserve"> on 12 September to discuss the sector’s concerns and to propose a way forward which could allow the minister to launch the WHP with the backing of local government.</w:t>
      </w:r>
      <w:r w:rsidR="00725865" w:rsidRPr="00022D97">
        <w:rPr>
          <w:rFonts w:ascii="Arial" w:eastAsiaTheme="minorHAnsi" w:hAnsi="Arial" w:cs="Arial"/>
          <w:szCs w:val="22"/>
          <w:lang w:eastAsia="en-US"/>
        </w:rPr>
        <w:t xml:space="preserve"> </w:t>
      </w:r>
      <w:r w:rsidR="00725865" w:rsidRPr="00022D97">
        <w:rPr>
          <w:rFonts w:ascii="Arial" w:hAnsi="Arial" w:cs="Arial"/>
          <w:color w:val="000000"/>
        </w:rPr>
        <w:t>On Friday 30 September, the Minister responded with a detailed response setting out why the LGA’s asks could not be met. An LGA response is currently being drafted.</w:t>
      </w:r>
    </w:p>
    <w:p w14:paraId="01236F5F" w14:textId="77777777" w:rsidR="00F504F1" w:rsidRPr="00D44B4D" w:rsidRDefault="00F504F1" w:rsidP="00F504F1">
      <w:pPr>
        <w:pStyle w:val="ListParagraph"/>
        <w:rPr>
          <w:rFonts w:ascii="Arial" w:eastAsiaTheme="minorHAnsi" w:hAnsi="Arial" w:cs="Arial"/>
          <w:szCs w:val="22"/>
          <w:lang w:eastAsia="en-US"/>
        </w:rPr>
      </w:pPr>
    </w:p>
    <w:p w14:paraId="1348EB80" w14:textId="3A15C774" w:rsidR="006F3529" w:rsidRPr="00416564" w:rsidRDefault="006F3529" w:rsidP="004D57F0">
      <w:pPr>
        <w:pStyle w:val="ListParagraph"/>
        <w:numPr>
          <w:ilvl w:val="0"/>
          <w:numId w:val="6"/>
        </w:numPr>
        <w:autoSpaceDE w:val="0"/>
        <w:autoSpaceDN w:val="0"/>
        <w:adjustRightInd w:val="0"/>
        <w:rPr>
          <w:rFonts w:ascii="Arial" w:eastAsiaTheme="minorHAnsi" w:hAnsi="Arial" w:cs="Arial"/>
          <w:szCs w:val="22"/>
          <w:lang w:eastAsia="en-US"/>
        </w:rPr>
      </w:pPr>
      <w:r w:rsidRPr="00416564">
        <w:rPr>
          <w:rFonts w:ascii="Arial" w:eastAsiaTheme="minorHAnsi" w:hAnsi="Arial" w:cs="Arial"/>
          <w:szCs w:val="22"/>
          <w:lang w:eastAsia="en-US"/>
        </w:rPr>
        <w:lastRenderedPageBreak/>
        <w:t>The board’s Deputy Chairman, Councillor Robert Light, attended the Sub-Committee on Education, Skills and the Economy</w:t>
      </w:r>
      <w:r w:rsidR="00416564" w:rsidRPr="00416564">
        <w:rPr>
          <w:rFonts w:ascii="Arial" w:eastAsiaTheme="minorHAnsi" w:hAnsi="Arial" w:cs="Arial"/>
          <w:szCs w:val="22"/>
          <w:lang w:eastAsia="en-US"/>
        </w:rPr>
        <w:t xml:space="preserve"> on 14 September</w:t>
      </w:r>
      <w:r w:rsidRPr="00416564">
        <w:rPr>
          <w:rFonts w:ascii="Arial" w:eastAsiaTheme="minorHAnsi" w:hAnsi="Arial" w:cs="Arial"/>
          <w:szCs w:val="22"/>
          <w:lang w:eastAsia="en-US"/>
        </w:rPr>
        <w:t xml:space="preserve"> to give oral evid</w:t>
      </w:r>
      <w:r w:rsidR="008C0C71">
        <w:rPr>
          <w:rFonts w:ascii="Arial" w:eastAsiaTheme="minorHAnsi" w:hAnsi="Arial" w:cs="Arial"/>
          <w:szCs w:val="22"/>
          <w:lang w:eastAsia="en-US"/>
        </w:rPr>
        <w:t>ence on apprenticeship for the</w:t>
      </w:r>
      <w:r w:rsidRPr="00416564">
        <w:rPr>
          <w:rFonts w:ascii="Arial" w:eastAsiaTheme="minorHAnsi" w:hAnsi="Arial" w:cs="Arial"/>
          <w:szCs w:val="22"/>
          <w:lang w:eastAsia="en-US"/>
        </w:rPr>
        <w:t xml:space="preserve"> </w:t>
      </w:r>
      <w:r w:rsidRPr="00416564">
        <w:rPr>
          <w:rFonts w:ascii="Arial" w:hAnsi="Arial" w:cs="Arial"/>
          <w:szCs w:val="22"/>
        </w:rPr>
        <w:t>apprenticeships inquiry</w:t>
      </w:r>
      <w:r w:rsidR="00416564">
        <w:rPr>
          <w:rFonts w:ascii="Arial" w:hAnsi="Arial" w:cs="Arial"/>
          <w:szCs w:val="22"/>
        </w:rPr>
        <w:t xml:space="preserve">. </w:t>
      </w:r>
    </w:p>
    <w:p w14:paraId="03488E0B" w14:textId="500DBD07" w:rsidR="00962F3C" w:rsidRPr="00A651C6" w:rsidRDefault="00962F3C" w:rsidP="00A651C6">
      <w:pPr>
        <w:autoSpaceDE w:val="0"/>
        <w:autoSpaceDN w:val="0"/>
        <w:adjustRightInd w:val="0"/>
        <w:rPr>
          <w:rFonts w:ascii="Arial" w:eastAsiaTheme="minorHAnsi" w:hAnsi="Arial" w:cs="Arial"/>
          <w:color w:val="000000"/>
          <w:szCs w:val="22"/>
          <w:lang w:eastAsia="en-US"/>
        </w:rPr>
      </w:pPr>
    </w:p>
    <w:p w14:paraId="1397E09A" w14:textId="77777777" w:rsidR="00962F3C" w:rsidRPr="009108CE" w:rsidRDefault="00962F3C" w:rsidP="00962F3C">
      <w:pPr>
        <w:autoSpaceDE w:val="0"/>
        <w:autoSpaceDN w:val="0"/>
        <w:adjustRightInd w:val="0"/>
        <w:jc w:val="both"/>
        <w:rPr>
          <w:rFonts w:ascii="Arial" w:hAnsi="Arial" w:cs="Arial"/>
          <w:b/>
          <w:color w:val="000000"/>
          <w:szCs w:val="22"/>
        </w:rPr>
      </w:pPr>
      <w:r w:rsidRPr="009108CE">
        <w:rPr>
          <w:rFonts w:ascii="Arial" w:hAnsi="Arial" w:cs="Arial"/>
          <w:b/>
          <w:color w:val="000000"/>
          <w:szCs w:val="22"/>
        </w:rPr>
        <w:t>RSA Inclusive Growth Commission</w:t>
      </w:r>
    </w:p>
    <w:p w14:paraId="449022DA" w14:textId="77777777" w:rsidR="00962F3C" w:rsidRPr="00416564" w:rsidRDefault="00962F3C" w:rsidP="00962F3C">
      <w:pPr>
        <w:autoSpaceDE w:val="0"/>
        <w:autoSpaceDN w:val="0"/>
        <w:adjustRightInd w:val="0"/>
        <w:jc w:val="both"/>
        <w:rPr>
          <w:rFonts w:ascii="Arial" w:hAnsi="Arial" w:cs="Arial"/>
          <w:b/>
          <w:color w:val="000000"/>
          <w:szCs w:val="22"/>
        </w:rPr>
      </w:pPr>
    </w:p>
    <w:p w14:paraId="61206B5C" w14:textId="401D7C96" w:rsidR="009108CE" w:rsidRPr="00951FC4" w:rsidRDefault="009108CE" w:rsidP="004D57F0">
      <w:pPr>
        <w:pStyle w:val="ListParagraph"/>
        <w:numPr>
          <w:ilvl w:val="0"/>
          <w:numId w:val="6"/>
        </w:numPr>
        <w:autoSpaceDE w:val="0"/>
        <w:autoSpaceDN w:val="0"/>
        <w:adjustRightInd w:val="0"/>
        <w:rPr>
          <w:rFonts w:ascii="Arial" w:eastAsiaTheme="minorHAnsi" w:hAnsi="Arial" w:cs="Arial"/>
          <w:szCs w:val="22"/>
          <w:lang w:eastAsia="en-US"/>
        </w:rPr>
      </w:pPr>
      <w:r w:rsidRPr="00951FC4">
        <w:rPr>
          <w:rFonts w:ascii="Arial" w:hAnsi="Arial" w:cs="Arial"/>
          <w:szCs w:val="22"/>
        </w:rPr>
        <w:t>Work continues on the</w:t>
      </w:r>
      <w:r w:rsidR="00416564" w:rsidRPr="00951FC4">
        <w:rPr>
          <w:rFonts w:ascii="Arial" w:hAnsi="Arial" w:cs="Arial"/>
          <w:szCs w:val="22"/>
        </w:rPr>
        <w:t xml:space="preserve"> RSA </w:t>
      </w:r>
      <w:r w:rsidR="00962F3C" w:rsidRPr="00951FC4">
        <w:rPr>
          <w:rFonts w:ascii="Arial" w:hAnsi="Arial" w:cs="Arial"/>
          <w:szCs w:val="22"/>
        </w:rPr>
        <w:t>Inclusive Growth</w:t>
      </w:r>
      <w:r w:rsidRPr="00951FC4">
        <w:rPr>
          <w:rFonts w:ascii="Arial" w:hAnsi="Arial" w:cs="Arial"/>
          <w:szCs w:val="22"/>
        </w:rPr>
        <w:t xml:space="preserve"> </w:t>
      </w:r>
      <w:r w:rsidR="00674424" w:rsidRPr="00951FC4">
        <w:rPr>
          <w:rFonts w:ascii="Arial" w:hAnsi="Arial" w:cs="Arial"/>
          <w:szCs w:val="22"/>
        </w:rPr>
        <w:t xml:space="preserve">Commission </w:t>
      </w:r>
      <w:r w:rsidRPr="00951FC4">
        <w:rPr>
          <w:rFonts w:ascii="Arial" w:hAnsi="Arial" w:cs="Arial"/>
          <w:szCs w:val="22"/>
        </w:rPr>
        <w:t>which the</w:t>
      </w:r>
      <w:r w:rsidR="00962F3C" w:rsidRPr="00951FC4">
        <w:rPr>
          <w:rFonts w:ascii="Arial" w:hAnsi="Arial" w:cs="Arial"/>
          <w:szCs w:val="22"/>
        </w:rPr>
        <w:t xml:space="preserve"> </w:t>
      </w:r>
      <w:r w:rsidRPr="00951FC4">
        <w:rPr>
          <w:rFonts w:ascii="Arial" w:hAnsi="Arial" w:cs="Arial"/>
          <w:szCs w:val="22"/>
        </w:rPr>
        <w:t xml:space="preserve">LGA is co-sponsoring. </w:t>
      </w:r>
      <w:r w:rsidR="00416564" w:rsidRPr="00951FC4">
        <w:rPr>
          <w:rFonts w:ascii="Arial" w:eastAsiaTheme="minorHAnsi" w:hAnsi="Arial" w:cs="Arial"/>
          <w:szCs w:val="22"/>
          <w:lang w:eastAsia="en-US"/>
        </w:rPr>
        <w:t xml:space="preserve">Chaired by Stephanie Flanders and directed by Charlotte Alldritt, </w:t>
      </w:r>
      <w:r w:rsidR="00710F1C" w:rsidRPr="00951FC4">
        <w:rPr>
          <w:rFonts w:ascii="Arial" w:eastAsiaTheme="minorHAnsi" w:hAnsi="Arial" w:cs="Arial"/>
          <w:szCs w:val="22"/>
          <w:lang w:eastAsia="en-US"/>
        </w:rPr>
        <w:t xml:space="preserve">the commission aims </w:t>
      </w:r>
      <w:r w:rsidR="00416564" w:rsidRPr="00951FC4">
        <w:rPr>
          <w:rFonts w:ascii="Arial" w:eastAsiaTheme="minorHAnsi" w:hAnsi="Arial" w:cs="Arial"/>
          <w:szCs w:val="22"/>
          <w:lang w:eastAsia="en-US"/>
        </w:rPr>
        <w:t xml:space="preserve">to understand and identify practical ways to make local economies across the UK more economically inclusive and prosperous. </w:t>
      </w:r>
      <w:r w:rsidR="00710F1C" w:rsidRPr="00951FC4">
        <w:rPr>
          <w:rFonts w:ascii="Arial" w:eastAsiaTheme="minorHAnsi" w:hAnsi="Arial" w:cs="Arial"/>
          <w:szCs w:val="22"/>
          <w:lang w:eastAsia="en-US"/>
        </w:rPr>
        <w:t xml:space="preserve">In June, </w:t>
      </w:r>
      <w:r w:rsidR="00710F1C" w:rsidRPr="00951FC4">
        <w:rPr>
          <w:rFonts w:ascii="Arial" w:hAnsi="Arial" w:cs="Arial"/>
          <w:szCs w:val="22"/>
        </w:rPr>
        <w:t>t</w:t>
      </w:r>
      <w:r w:rsidR="00416564" w:rsidRPr="00951FC4">
        <w:rPr>
          <w:rFonts w:ascii="Arial" w:hAnsi="Arial" w:cs="Arial"/>
          <w:szCs w:val="22"/>
        </w:rPr>
        <w:t xml:space="preserve">he </w:t>
      </w:r>
      <w:r w:rsidR="00710F1C" w:rsidRPr="00951FC4">
        <w:rPr>
          <w:rFonts w:ascii="Arial" w:hAnsi="Arial" w:cs="Arial"/>
          <w:szCs w:val="22"/>
        </w:rPr>
        <w:t xml:space="preserve">commission </w:t>
      </w:r>
      <w:r w:rsidR="00416564" w:rsidRPr="00951FC4">
        <w:rPr>
          <w:rFonts w:ascii="Arial" w:hAnsi="Arial" w:cs="Arial"/>
          <w:szCs w:val="22"/>
        </w:rPr>
        <w:t xml:space="preserve">hosted </w:t>
      </w:r>
      <w:r w:rsidR="008C0C71" w:rsidRPr="00951FC4">
        <w:rPr>
          <w:rFonts w:ascii="Arial" w:hAnsi="Arial" w:cs="Arial"/>
          <w:szCs w:val="22"/>
        </w:rPr>
        <w:t>a</w:t>
      </w:r>
      <w:r w:rsidR="008C0C71" w:rsidRPr="00951FC4">
        <w:rPr>
          <w:rFonts w:ascii="Arial" w:eastAsiaTheme="minorHAnsi" w:hAnsi="Arial" w:cs="Arial"/>
          <w:szCs w:val="22"/>
          <w:lang w:eastAsia="en-US"/>
        </w:rPr>
        <w:t xml:space="preserve"> series</w:t>
      </w:r>
      <w:r w:rsidR="00710F1C" w:rsidRPr="00951FC4">
        <w:rPr>
          <w:rFonts w:ascii="Arial" w:eastAsiaTheme="minorHAnsi" w:hAnsi="Arial" w:cs="Arial"/>
          <w:szCs w:val="22"/>
          <w:lang w:eastAsia="en-US"/>
        </w:rPr>
        <w:t xml:space="preserve"> of seminars </w:t>
      </w:r>
      <w:r w:rsidR="00416564" w:rsidRPr="00951FC4">
        <w:rPr>
          <w:rFonts w:ascii="Arial" w:eastAsiaTheme="minorHAnsi" w:hAnsi="Arial" w:cs="Arial"/>
          <w:szCs w:val="22"/>
          <w:lang w:eastAsia="en-US"/>
        </w:rPr>
        <w:t xml:space="preserve">to examine how new approaches to skills and labour markets might drive growth and productivity alongside greater inclusion and participation </w:t>
      </w:r>
      <w:r w:rsidR="00710F1C" w:rsidRPr="00951FC4">
        <w:rPr>
          <w:rFonts w:ascii="Arial" w:eastAsiaTheme="minorHAnsi" w:hAnsi="Arial" w:cs="Arial"/>
          <w:szCs w:val="22"/>
          <w:lang w:eastAsia="en-US"/>
        </w:rPr>
        <w:t xml:space="preserve">in local economies. Speakers </w:t>
      </w:r>
      <w:r w:rsidR="00416564" w:rsidRPr="00951FC4">
        <w:rPr>
          <w:rFonts w:ascii="Arial" w:eastAsiaTheme="minorHAnsi" w:hAnsi="Arial" w:cs="Arial"/>
          <w:szCs w:val="22"/>
          <w:lang w:eastAsia="en-US"/>
        </w:rPr>
        <w:t>included David Hughes, Chief Executive of the Learning and Work Institute</w:t>
      </w:r>
      <w:r w:rsidR="00710F1C" w:rsidRPr="00951FC4">
        <w:rPr>
          <w:rFonts w:ascii="Arial" w:eastAsiaTheme="minorHAnsi" w:hAnsi="Arial" w:cs="Arial"/>
          <w:szCs w:val="22"/>
          <w:lang w:eastAsia="en-US"/>
        </w:rPr>
        <w:t>,</w:t>
      </w:r>
      <w:r w:rsidR="00416564" w:rsidRPr="00951FC4">
        <w:rPr>
          <w:rFonts w:ascii="Arial" w:eastAsiaTheme="minorHAnsi" w:hAnsi="Arial" w:cs="Arial"/>
          <w:szCs w:val="22"/>
          <w:lang w:eastAsia="en-US"/>
        </w:rPr>
        <w:t xml:space="preserve"> and Tony Tweedy</w:t>
      </w:r>
      <w:r w:rsidR="00710F1C" w:rsidRPr="00951FC4">
        <w:rPr>
          <w:rFonts w:ascii="Arial" w:eastAsiaTheme="minorHAnsi" w:hAnsi="Arial" w:cs="Arial"/>
          <w:szCs w:val="22"/>
          <w:lang w:eastAsia="en-US"/>
        </w:rPr>
        <w:t>,</w:t>
      </w:r>
      <w:r w:rsidR="00416564" w:rsidRPr="00951FC4">
        <w:rPr>
          <w:rFonts w:ascii="Arial" w:eastAsiaTheme="minorHAnsi" w:hAnsi="Arial" w:cs="Arial"/>
          <w:szCs w:val="22"/>
          <w:lang w:eastAsia="en-US"/>
        </w:rPr>
        <w:t xml:space="preserve"> Director of Lifelong Learning, Skills an</w:t>
      </w:r>
      <w:r w:rsidR="00710F1C" w:rsidRPr="00951FC4">
        <w:rPr>
          <w:rFonts w:ascii="Arial" w:eastAsiaTheme="minorHAnsi" w:hAnsi="Arial" w:cs="Arial"/>
          <w:szCs w:val="22"/>
          <w:lang w:eastAsia="en-US"/>
        </w:rPr>
        <w:t xml:space="preserve">d Communities at Sheffield City </w:t>
      </w:r>
      <w:r w:rsidR="00416564" w:rsidRPr="00951FC4">
        <w:rPr>
          <w:rFonts w:ascii="Arial" w:eastAsiaTheme="minorHAnsi" w:hAnsi="Arial" w:cs="Arial"/>
          <w:szCs w:val="22"/>
          <w:lang w:eastAsia="en-US"/>
        </w:rPr>
        <w:t>Council.</w:t>
      </w:r>
    </w:p>
    <w:p w14:paraId="7EC7D4EE" w14:textId="77777777" w:rsidR="00416564" w:rsidRPr="00416564" w:rsidRDefault="00416564" w:rsidP="00416564">
      <w:pPr>
        <w:autoSpaceDE w:val="0"/>
        <w:autoSpaceDN w:val="0"/>
        <w:adjustRightInd w:val="0"/>
        <w:rPr>
          <w:rFonts w:ascii="Arial" w:eastAsiaTheme="minorHAnsi" w:hAnsi="Arial" w:cs="Arial"/>
          <w:szCs w:val="22"/>
          <w:lang w:eastAsia="en-US"/>
        </w:rPr>
      </w:pPr>
    </w:p>
    <w:p w14:paraId="49208431" w14:textId="70FB6121" w:rsidR="00725865" w:rsidRPr="00725865" w:rsidRDefault="00710F1C" w:rsidP="00832B95">
      <w:pPr>
        <w:pStyle w:val="ListParagraph"/>
        <w:numPr>
          <w:ilvl w:val="0"/>
          <w:numId w:val="6"/>
        </w:numPr>
        <w:autoSpaceDE w:val="0"/>
        <w:autoSpaceDN w:val="0"/>
        <w:adjustRightInd w:val="0"/>
        <w:rPr>
          <w:rFonts w:ascii="Arial" w:eastAsiaTheme="minorHAnsi" w:hAnsi="Arial" w:cs="Arial"/>
          <w:color w:val="000000"/>
          <w:szCs w:val="22"/>
          <w:lang w:eastAsia="en-US"/>
        </w:rPr>
      </w:pPr>
      <w:r w:rsidRPr="00725865">
        <w:rPr>
          <w:rFonts w:ascii="Arial" w:eastAsiaTheme="minorHAnsi" w:hAnsi="Arial" w:cs="Arial"/>
          <w:szCs w:val="22"/>
          <w:lang w:eastAsia="en-US"/>
        </w:rPr>
        <w:t>The c</w:t>
      </w:r>
      <w:r w:rsidR="00416564" w:rsidRPr="00725865">
        <w:rPr>
          <w:rFonts w:ascii="Arial" w:eastAsiaTheme="minorHAnsi" w:hAnsi="Arial" w:cs="Arial"/>
          <w:szCs w:val="22"/>
          <w:lang w:eastAsia="en-US"/>
        </w:rPr>
        <w:t>ommission has</w:t>
      </w:r>
      <w:r w:rsidRPr="00725865">
        <w:rPr>
          <w:rFonts w:ascii="Arial" w:eastAsiaTheme="minorHAnsi" w:hAnsi="Arial" w:cs="Arial"/>
          <w:szCs w:val="22"/>
          <w:lang w:eastAsia="en-US"/>
        </w:rPr>
        <w:t xml:space="preserve"> also</w:t>
      </w:r>
      <w:r w:rsidR="00416564" w:rsidRPr="00725865">
        <w:rPr>
          <w:rFonts w:ascii="Arial" w:eastAsiaTheme="minorHAnsi" w:hAnsi="Arial" w:cs="Arial"/>
          <w:szCs w:val="22"/>
          <w:lang w:eastAsia="en-US"/>
        </w:rPr>
        <w:t xml:space="preserve"> held deep dive research sessions in the cities of Sheffield,</w:t>
      </w:r>
      <w:r w:rsidR="00951FC4" w:rsidRPr="00725865">
        <w:rPr>
          <w:rFonts w:ascii="Arial" w:eastAsiaTheme="minorHAnsi" w:hAnsi="Arial" w:cs="Arial"/>
          <w:szCs w:val="22"/>
          <w:lang w:eastAsia="en-US"/>
        </w:rPr>
        <w:t xml:space="preserve"> </w:t>
      </w:r>
      <w:r w:rsidR="00416564" w:rsidRPr="00725865">
        <w:rPr>
          <w:rFonts w:ascii="Arial" w:eastAsiaTheme="minorHAnsi" w:hAnsi="Arial" w:cs="Arial"/>
          <w:szCs w:val="22"/>
          <w:lang w:eastAsia="en-US"/>
        </w:rPr>
        <w:t xml:space="preserve">Bradford, Cardiff and Newcastle, involving </w:t>
      </w:r>
      <w:r w:rsidRPr="00725865">
        <w:rPr>
          <w:rFonts w:ascii="Arial" w:eastAsiaTheme="minorHAnsi" w:hAnsi="Arial" w:cs="Arial"/>
          <w:szCs w:val="22"/>
          <w:lang w:eastAsia="en-US"/>
        </w:rPr>
        <w:t xml:space="preserve">private in-depth interviews </w:t>
      </w:r>
      <w:r w:rsidR="00416564" w:rsidRPr="00725865">
        <w:rPr>
          <w:rFonts w:ascii="Arial" w:eastAsiaTheme="minorHAnsi" w:hAnsi="Arial" w:cs="Arial"/>
          <w:szCs w:val="22"/>
          <w:lang w:eastAsia="en-US"/>
        </w:rPr>
        <w:t>supplemented by</w:t>
      </w:r>
      <w:r w:rsidR="00951FC4" w:rsidRPr="00725865">
        <w:rPr>
          <w:rFonts w:ascii="Arial" w:eastAsiaTheme="minorHAnsi" w:hAnsi="Arial" w:cs="Arial"/>
          <w:szCs w:val="22"/>
          <w:lang w:eastAsia="en-US"/>
        </w:rPr>
        <w:t xml:space="preserve"> </w:t>
      </w:r>
      <w:r w:rsidR="00416564" w:rsidRPr="00725865">
        <w:rPr>
          <w:rFonts w:ascii="Arial" w:eastAsiaTheme="minorHAnsi" w:hAnsi="Arial" w:cs="Arial"/>
          <w:szCs w:val="22"/>
          <w:lang w:eastAsia="en-US"/>
        </w:rPr>
        <w:t xml:space="preserve">analysis of public strategy documents, data and other available material. </w:t>
      </w:r>
      <w:r w:rsidRPr="00725865">
        <w:rPr>
          <w:rFonts w:ascii="Arial" w:eastAsiaTheme="minorHAnsi" w:hAnsi="Arial" w:cs="Arial"/>
          <w:szCs w:val="22"/>
          <w:lang w:eastAsia="en-US"/>
        </w:rPr>
        <w:t>A</w:t>
      </w:r>
      <w:r w:rsidR="00416564" w:rsidRPr="00725865">
        <w:rPr>
          <w:rFonts w:ascii="Arial" w:eastAsiaTheme="minorHAnsi" w:hAnsi="Arial" w:cs="Arial"/>
          <w:szCs w:val="22"/>
          <w:lang w:eastAsia="en-US"/>
        </w:rPr>
        <w:t xml:space="preserve"> formal call</w:t>
      </w:r>
      <w:r w:rsidR="00951FC4" w:rsidRPr="00725865">
        <w:rPr>
          <w:rFonts w:ascii="Arial" w:eastAsiaTheme="minorHAnsi" w:hAnsi="Arial" w:cs="Arial"/>
          <w:szCs w:val="22"/>
          <w:lang w:eastAsia="en-US"/>
        </w:rPr>
        <w:t xml:space="preserve"> </w:t>
      </w:r>
      <w:r w:rsidR="00416564" w:rsidRPr="00725865">
        <w:rPr>
          <w:rFonts w:ascii="Arial" w:eastAsiaTheme="minorHAnsi" w:hAnsi="Arial" w:cs="Arial"/>
          <w:szCs w:val="22"/>
          <w:lang w:eastAsia="en-US"/>
        </w:rPr>
        <w:t>for evidence</w:t>
      </w:r>
      <w:r w:rsidR="008C0C71" w:rsidRPr="00725865">
        <w:rPr>
          <w:rFonts w:ascii="Arial" w:eastAsiaTheme="minorHAnsi" w:hAnsi="Arial" w:cs="Arial"/>
          <w:szCs w:val="22"/>
          <w:lang w:eastAsia="en-US"/>
        </w:rPr>
        <w:t xml:space="preserve"> has now been launched</w:t>
      </w:r>
      <w:r w:rsidR="00416564" w:rsidRPr="00725865">
        <w:rPr>
          <w:rFonts w:ascii="Arial" w:eastAsiaTheme="minorHAnsi" w:hAnsi="Arial" w:cs="Arial"/>
          <w:szCs w:val="22"/>
          <w:lang w:eastAsia="en-US"/>
        </w:rPr>
        <w:t xml:space="preserve"> inviting responses to a broad range of</w:t>
      </w:r>
      <w:r w:rsidRPr="00725865">
        <w:rPr>
          <w:rFonts w:ascii="Arial" w:eastAsiaTheme="minorHAnsi" w:hAnsi="Arial" w:cs="Arial"/>
          <w:szCs w:val="22"/>
          <w:lang w:eastAsia="en-US"/>
        </w:rPr>
        <w:t xml:space="preserve"> questions across three themes: economy, place and governance. </w:t>
      </w:r>
      <w:r w:rsidR="00725865" w:rsidRPr="00725865">
        <w:rPr>
          <w:rFonts w:ascii="Arial" w:eastAsiaTheme="minorHAnsi" w:hAnsi="Arial" w:cs="Arial"/>
          <w:szCs w:val="22"/>
          <w:lang w:eastAsia="en-US"/>
        </w:rPr>
        <w:t>The Commission launched its Emerging Findings report on 23 September. The report calls on Government to make inclusive growth “</w:t>
      </w:r>
      <w:proofErr w:type="spellStart"/>
      <w:r w:rsidR="00725865" w:rsidRPr="00725865">
        <w:rPr>
          <w:rFonts w:ascii="Arial" w:eastAsiaTheme="minorHAnsi" w:hAnsi="Arial" w:cs="Arial"/>
          <w:szCs w:val="22"/>
          <w:lang w:eastAsia="en-US"/>
        </w:rPr>
        <w:t>its</w:t>
      </w:r>
      <w:proofErr w:type="spellEnd"/>
      <w:r w:rsidR="00725865" w:rsidRPr="00725865">
        <w:rPr>
          <w:rFonts w:ascii="Arial" w:eastAsiaTheme="minorHAnsi" w:hAnsi="Arial" w:cs="Arial"/>
          <w:szCs w:val="22"/>
          <w:lang w:eastAsia="en-US"/>
        </w:rPr>
        <w:t xml:space="preserve"> working definition of economic success and give policy makers at all levels of government a mandate finally to bring economic and social policy together.” </w:t>
      </w:r>
    </w:p>
    <w:p w14:paraId="2066281B" w14:textId="6F397E61" w:rsidR="009108CE" w:rsidRPr="00725865" w:rsidRDefault="009108CE" w:rsidP="00725865">
      <w:pPr>
        <w:pStyle w:val="ListParagraph"/>
        <w:autoSpaceDE w:val="0"/>
        <w:autoSpaceDN w:val="0"/>
        <w:adjustRightInd w:val="0"/>
        <w:ind w:left="360"/>
        <w:rPr>
          <w:rFonts w:ascii="Arial" w:hAnsi="Arial" w:cs="Arial"/>
          <w:color w:val="000000"/>
          <w:szCs w:val="22"/>
        </w:rPr>
      </w:pPr>
    </w:p>
    <w:p w14:paraId="00AC4A0F" w14:textId="77777777" w:rsidR="006F3529" w:rsidRPr="003221FB" w:rsidRDefault="006F3529" w:rsidP="006F3529">
      <w:pPr>
        <w:autoSpaceDE w:val="0"/>
        <w:autoSpaceDN w:val="0"/>
        <w:adjustRightInd w:val="0"/>
        <w:rPr>
          <w:rFonts w:ascii="Arial" w:hAnsi="Arial" w:cs="Arial"/>
          <w:b/>
          <w:color w:val="000000"/>
          <w:szCs w:val="22"/>
        </w:rPr>
      </w:pPr>
      <w:r w:rsidRPr="003221FB">
        <w:rPr>
          <w:rFonts w:ascii="Arial" w:hAnsi="Arial" w:cs="Arial"/>
          <w:b/>
          <w:color w:val="000000"/>
          <w:szCs w:val="22"/>
        </w:rPr>
        <w:t>Leading Places Project</w:t>
      </w:r>
    </w:p>
    <w:p w14:paraId="6CA1DA05" w14:textId="77777777" w:rsidR="006F3529" w:rsidRPr="00191EE9" w:rsidRDefault="006F3529" w:rsidP="006F3529">
      <w:pPr>
        <w:autoSpaceDE w:val="0"/>
        <w:autoSpaceDN w:val="0"/>
        <w:adjustRightInd w:val="0"/>
        <w:rPr>
          <w:rFonts w:ascii="Arial" w:hAnsi="Arial" w:cs="Arial"/>
          <w:color w:val="000000"/>
          <w:szCs w:val="22"/>
        </w:rPr>
      </w:pPr>
    </w:p>
    <w:p w14:paraId="7C02C390" w14:textId="464166C6" w:rsidR="008C0C71" w:rsidRDefault="006F3529" w:rsidP="004D57F0">
      <w:pPr>
        <w:pStyle w:val="Default"/>
        <w:numPr>
          <w:ilvl w:val="0"/>
          <w:numId w:val="6"/>
        </w:numPr>
        <w:rPr>
          <w:sz w:val="22"/>
          <w:szCs w:val="22"/>
        </w:rPr>
      </w:pPr>
      <w:r w:rsidRPr="00191EE9">
        <w:rPr>
          <w:sz w:val="22"/>
          <w:szCs w:val="22"/>
        </w:rPr>
        <w:t xml:space="preserve">With input from both the City Regions and People and Places Boards, the LGA is continuing to work with HEFCE and UUK to deliver the </w:t>
      </w:r>
      <w:hyperlink r:id="rId10" w:history="1">
        <w:r w:rsidRPr="00191EE9">
          <w:rPr>
            <w:rStyle w:val="Hyperlink"/>
            <w:sz w:val="22"/>
            <w:szCs w:val="22"/>
          </w:rPr>
          <w:t>Leading Places Project</w:t>
        </w:r>
      </w:hyperlink>
      <w:r w:rsidRPr="00191EE9">
        <w:rPr>
          <w:sz w:val="22"/>
          <w:szCs w:val="22"/>
        </w:rPr>
        <w:t xml:space="preserve">: a </w:t>
      </w:r>
      <w:r w:rsidRPr="00D44B4D">
        <w:rPr>
          <w:sz w:val="22"/>
          <w:szCs w:val="22"/>
        </w:rPr>
        <w:t xml:space="preserve">programme of leadership development for both the higher education and local government sectors in support of devolution, public service reform and economic growth. The </w:t>
      </w:r>
      <w:hyperlink r:id="rId11" w:history="1">
        <w:r w:rsidRPr="00D44B4D">
          <w:rPr>
            <w:rStyle w:val="Hyperlink"/>
            <w:sz w:val="22"/>
            <w:szCs w:val="22"/>
          </w:rPr>
          <w:t>website</w:t>
        </w:r>
      </w:hyperlink>
      <w:r>
        <w:rPr>
          <w:sz w:val="22"/>
          <w:szCs w:val="22"/>
        </w:rPr>
        <w:t xml:space="preserve"> for the project is now live.</w:t>
      </w:r>
    </w:p>
    <w:p w14:paraId="7BE78E6C" w14:textId="77777777" w:rsidR="008C0C71" w:rsidRDefault="008C0C71" w:rsidP="008C0C71">
      <w:pPr>
        <w:pStyle w:val="Default"/>
        <w:ind w:left="720"/>
        <w:rPr>
          <w:sz w:val="22"/>
          <w:szCs w:val="22"/>
        </w:rPr>
      </w:pPr>
    </w:p>
    <w:p w14:paraId="64B42547" w14:textId="74852073" w:rsidR="006F3529" w:rsidRPr="008C0C71" w:rsidRDefault="006F3529" w:rsidP="004D57F0">
      <w:pPr>
        <w:pStyle w:val="Default"/>
        <w:numPr>
          <w:ilvl w:val="0"/>
          <w:numId w:val="6"/>
        </w:numPr>
        <w:rPr>
          <w:sz w:val="22"/>
          <w:szCs w:val="22"/>
        </w:rPr>
      </w:pPr>
      <w:r w:rsidRPr="008C0C71">
        <w:rPr>
          <w:sz w:val="22"/>
          <w:szCs w:val="22"/>
        </w:rPr>
        <w:t>Four of the six pilot areas have now held their Senior Leadership Group Meetings and confirmed their project them</w:t>
      </w:r>
      <w:r w:rsidR="00416564" w:rsidRPr="008C0C71">
        <w:rPr>
          <w:sz w:val="22"/>
          <w:szCs w:val="22"/>
        </w:rPr>
        <w:t>es. Notably, the Manchester</w:t>
      </w:r>
      <w:r w:rsidRPr="008C0C71">
        <w:rPr>
          <w:sz w:val="22"/>
          <w:szCs w:val="22"/>
        </w:rPr>
        <w:t xml:space="preserve"> pilot</w:t>
      </w:r>
      <w:r w:rsidR="00416564" w:rsidRPr="008C0C71">
        <w:rPr>
          <w:sz w:val="22"/>
          <w:szCs w:val="22"/>
        </w:rPr>
        <w:t xml:space="preserve"> has identified a</w:t>
      </w:r>
      <w:r w:rsidRPr="008C0C71">
        <w:rPr>
          <w:sz w:val="22"/>
          <w:szCs w:val="22"/>
        </w:rPr>
        <w:t xml:space="preserve"> </w:t>
      </w:r>
      <w:r w:rsidR="008C0C71" w:rsidRPr="008C0C71">
        <w:rPr>
          <w:sz w:val="22"/>
          <w:szCs w:val="22"/>
        </w:rPr>
        <w:t>project on Health improvement</w:t>
      </w:r>
      <w:r w:rsidR="00416564" w:rsidRPr="008C0C71">
        <w:rPr>
          <w:sz w:val="22"/>
          <w:szCs w:val="22"/>
        </w:rPr>
        <w:t xml:space="preserve"> supported by digital innovation. </w:t>
      </w:r>
      <w:r w:rsidRPr="008C0C71">
        <w:rPr>
          <w:sz w:val="22"/>
          <w:szCs w:val="22"/>
        </w:rPr>
        <w:t>Arrangements are underway for the peer challenge event on the 21</w:t>
      </w:r>
      <w:r w:rsidRPr="008C0C71">
        <w:rPr>
          <w:sz w:val="22"/>
          <w:szCs w:val="22"/>
          <w:vertAlign w:val="superscript"/>
        </w:rPr>
        <w:t>st</w:t>
      </w:r>
      <w:r w:rsidRPr="008C0C71">
        <w:rPr>
          <w:sz w:val="22"/>
          <w:szCs w:val="22"/>
        </w:rPr>
        <w:t xml:space="preserve"> November,</w:t>
      </w:r>
      <w:r w:rsidR="008C0C71">
        <w:rPr>
          <w:sz w:val="22"/>
          <w:szCs w:val="22"/>
        </w:rPr>
        <w:t xml:space="preserve"> which will give</w:t>
      </w:r>
      <w:r w:rsidRPr="008C0C71">
        <w:rPr>
          <w:sz w:val="22"/>
          <w:szCs w:val="22"/>
        </w:rPr>
        <w:t xml:space="preserve"> each pilot area to showcase their work in front of a national audience. The event will provide a clear milestone against which to evaluate progress and to make an early assessment of the value of the approach to strengthening collaborative leadership between councils and universities. </w:t>
      </w:r>
    </w:p>
    <w:p w14:paraId="22717EA8" w14:textId="77777777" w:rsidR="00951FC4" w:rsidRDefault="00951FC4">
      <w:pPr>
        <w:rPr>
          <w:rFonts w:ascii="Arial" w:hAnsi="Arial" w:cs="Arial"/>
          <w:b/>
        </w:rPr>
      </w:pPr>
    </w:p>
    <w:p w14:paraId="285FEDAE" w14:textId="5A34FB11" w:rsidR="009108CE" w:rsidRPr="008D4E58" w:rsidRDefault="00F10B5A">
      <w:pPr>
        <w:rPr>
          <w:rFonts w:ascii="Arial" w:hAnsi="Arial" w:cs="Arial"/>
          <w:b/>
        </w:rPr>
      </w:pPr>
      <w:r w:rsidRPr="008D4E58">
        <w:rPr>
          <w:rFonts w:ascii="Arial" w:hAnsi="Arial" w:cs="Arial"/>
          <w:b/>
        </w:rPr>
        <w:t>Other Events</w:t>
      </w:r>
    </w:p>
    <w:p w14:paraId="3A059624" w14:textId="77777777" w:rsidR="00F10B5A" w:rsidRPr="008D4E58" w:rsidRDefault="00F10B5A">
      <w:pPr>
        <w:rPr>
          <w:rFonts w:ascii="Arial" w:hAnsi="Arial" w:cs="Arial"/>
        </w:rPr>
      </w:pPr>
    </w:p>
    <w:p w14:paraId="73E168BD" w14:textId="76105EAD" w:rsidR="00F10B5A" w:rsidRPr="00951FC4" w:rsidRDefault="00F10B5A" w:rsidP="004D57F0">
      <w:pPr>
        <w:pStyle w:val="ListParagraph"/>
        <w:numPr>
          <w:ilvl w:val="0"/>
          <w:numId w:val="6"/>
        </w:numPr>
        <w:rPr>
          <w:rFonts w:ascii="Arial" w:hAnsi="Arial" w:cs="Arial"/>
        </w:rPr>
      </w:pPr>
      <w:r w:rsidRPr="00951FC4">
        <w:rPr>
          <w:rFonts w:ascii="Arial" w:hAnsi="Arial" w:cs="Arial"/>
        </w:rPr>
        <w:t xml:space="preserve">On 7 September, Cllr Robert Light spoke at APSE’s Annual </w:t>
      </w:r>
      <w:r w:rsidR="008C0C71">
        <w:rPr>
          <w:rFonts w:ascii="Arial" w:hAnsi="Arial" w:cs="Arial"/>
          <w:bCs/>
        </w:rPr>
        <w:t>Seminar</w:t>
      </w:r>
      <w:r w:rsidRPr="00951FC4">
        <w:rPr>
          <w:rFonts w:ascii="Arial" w:hAnsi="Arial" w:cs="Arial"/>
          <w:bCs/>
        </w:rPr>
        <w:t xml:space="preserve"> on </w:t>
      </w:r>
      <w:r w:rsidR="008C0C71">
        <w:rPr>
          <w:rFonts w:ascii="Arial" w:hAnsi="Arial" w:cs="Arial"/>
          <w:bCs/>
        </w:rPr>
        <w:t>the</w:t>
      </w:r>
      <w:r w:rsidRPr="00951FC4">
        <w:rPr>
          <w:rFonts w:ascii="Arial" w:hAnsi="Arial" w:cs="Arial"/>
          <w:bCs/>
        </w:rPr>
        <w:t xml:space="preserve"> challenges</w:t>
      </w:r>
      <w:r w:rsidR="008D4E58" w:rsidRPr="00951FC4">
        <w:rPr>
          <w:rFonts w:ascii="Arial" w:hAnsi="Arial" w:cs="Arial"/>
          <w:bCs/>
        </w:rPr>
        <w:t xml:space="preserve"> and pressures</w:t>
      </w:r>
      <w:r w:rsidRPr="00951FC4">
        <w:rPr>
          <w:rFonts w:ascii="Arial" w:hAnsi="Arial" w:cs="Arial"/>
          <w:bCs/>
        </w:rPr>
        <w:t xml:space="preserve"> facing local government</w:t>
      </w:r>
      <w:r w:rsidR="008C0C71">
        <w:rPr>
          <w:rFonts w:ascii="Arial" w:hAnsi="Arial" w:cs="Arial"/>
          <w:bCs/>
        </w:rPr>
        <w:t xml:space="preserve"> in delivering frontline services. He discussed a range of issues, including</w:t>
      </w:r>
      <w:r w:rsidR="008D4E58" w:rsidRPr="00951FC4">
        <w:rPr>
          <w:rFonts w:ascii="Arial" w:hAnsi="Arial" w:cs="Arial"/>
        </w:rPr>
        <w:t xml:space="preserve"> the economic regeneration of local areas in the face of declining resources, initiatives to work with citizens and improve local democracy</w:t>
      </w:r>
      <w:r w:rsidR="008C0C71">
        <w:rPr>
          <w:rFonts w:ascii="Arial" w:hAnsi="Arial" w:cs="Arial"/>
        </w:rPr>
        <w:t>,</w:t>
      </w:r>
      <w:r w:rsidR="008D4E58" w:rsidRPr="00951FC4">
        <w:rPr>
          <w:rFonts w:ascii="Arial" w:hAnsi="Arial" w:cs="Arial"/>
        </w:rPr>
        <w:t xml:space="preserve"> and the need to maintain </w:t>
      </w:r>
      <w:r w:rsidR="00FA45CF">
        <w:rPr>
          <w:rFonts w:ascii="Arial" w:hAnsi="Arial" w:cs="Arial"/>
        </w:rPr>
        <w:t>progress</w:t>
      </w:r>
      <w:r w:rsidR="008D4E58" w:rsidRPr="00951FC4">
        <w:rPr>
          <w:rFonts w:ascii="Arial" w:hAnsi="Arial" w:cs="Arial"/>
        </w:rPr>
        <w:t xml:space="preserve"> with devolution deals. </w:t>
      </w:r>
    </w:p>
    <w:p w14:paraId="56DE5F5B" w14:textId="0EB85DDB" w:rsidR="00F10B5A" w:rsidRDefault="00F10B5A">
      <w:pPr>
        <w:rPr>
          <w:rFonts w:ascii="Arial" w:hAnsi="Arial" w:cs="Arial"/>
        </w:rPr>
      </w:pPr>
    </w:p>
    <w:p w14:paraId="3F9F06AC" w14:textId="74A63FD0" w:rsidR="004D57F0" w:rsidRPr="00022D97" w:rsidRDefault="004D57F0" w:rsidP="00022D97">
      <w:pPr>
        <w:ind w:left="567"/>
        <w:rPr>
          <w:rFonts w:ascii="Arial" w:hAnsi="Arial" w:cs="Arial"/>
        </w:rPr>
      </w:pPr>
      <w:r w:rsidRPr="00C90F3E">
        <w:rPr>
          <w:rFonts w:ascii="Arial" w:hAnsi="Arial" w:cs="Arial"/>
          <w:b/>
        </w:rPr>
        <w:t>Contact officer:</w:t>
      </w:r>
      <w:r w:rsidRPr="00022D97">
        <w:rPr>
          <w:rFonts w:ascii="Arial" w:hAnsi="Arial" w:cs="Arial"/>
        </w:rPr>
        <w:t xml:space="preserve"> </w:t>
      </w:r>
      <w:r w:rsidR="00022D97">
        <w:rPr>
          <w:rFonts w:ascii="Arial" w:hAnsi="Arial" w:cs="Arial"/>
        </w:rPr>
        <w:tab/>
      </w:r>
      <w:r w:rsidRPr="00022D97">
        <w:rPr>
          <w:rFonts w:ascii="Arial" w:hAnsi="Arial" w:cs="Arial"/>
        </w:rPr>
        <w:t>Rebecca Cox</w:t>
      </w:r>
    </w:p>
    <w:p w14:paraId="52CFC508" w14:textId="6839A481" w:rsidR="004D57F0" w:rsidRPr="00022D97" w:rsidRDefault="004D57F0" w:rsidP="00022D97">
      <w:pPr>
        <w:ind w:left="567"/>
        <w:rPr>
          <w:rFonts w:ascii="Arial" w:hAnsi="Arial" w:cs="Arial"/>
        </w:rPr>
      </w:pPr>
      <w:r w:rsidRPr="00C90F3E">
        <w:rPr>
          <w:rFonts w:ascii="Arial" w:hAnsi="Arial" w:cs="Arial"/>
          <w:b/>
        </w:rPr>
        <w:t>Position:</w:t>
      </w:r>
      <w:r w:rsidRPr="00022D97">
        <w:rPr>
          <w:rFonts w:ascii="Arial" w:hAnsi="Arial" w:cs="Arial"/>
        </w:rPr>
        <w:t xml:space="preserve"> </w:t>
      </w:r>
      <w:r w:rsidR="00022D97">
        <w:rPr>
          <w:rFonts w:ascii="Arial" w:hAnsi="Arial" w:cs="Arial"/>
        </w:rPr>
        <w:tab/>
      </w:r>
      <w:r w:rsidR="00C90F3E">
        <w:rPr>
          <w:rFonts w:ascii="Arial" w:hAnsi="Arial" w:cs="Arial"/>
        </w:rPr>
        <w:tab/>
      </w:r>
      <w:r w:rsidRPr="00022D97">
        <w:rPr>
          <w:rFonts w:ascii="Arial" w:hAnsi="Arial" w:cs="Arial"/>
        </w:rPr>
        <w:t>Principal Policy Adviser</w:t>
      </w:r>
    </w:p>
    <w:p w14:paraId="07C6A7DD" w14:textId="0668C794" w:rsidR="004D57F0" w:rsidRPr="00022D97" w:rsidRDefault="004D57F0" w:rsidP="00022D97">
      <w:pPr>
        <w:ind w:left="567"/>
        <w:rPr>
          <w:rFonts w:ascii="Arial" w:hAnsi="Arial" w:cs="Arial"/>
        </w:rPr>
      </w:pPr>
      <w:r w:rsidRPr="00C90F3E">
        <w:rPr>
          <w:rFonts w:ascii="Arial" w:hAnsi="Arial" w:cs="Arial"/>
          <w:b/>
        </w:rPr>
        <w:lastRenderedPageBreak/>
        <w:t>Phone no:</w:t>
      </w:r>
      <w:r w:rsidRPr="00022D97">
        <w:rPr>
          <w:rFonts w:ascii="Arial" w:hAnsi="Arial" w:cs="Arial"/>
        </w:rPr>
        <w:t xml:space="preserve"> </w:t>
      </w:r>
      <w:r w:rsidR="00022D97">
        <w:rPr>
          <w:rFonts w:ascii="Arial" w:hAnsi="Arial" w:cs="Arial"/>
        </w:rPr>
        <w:tab/>
      </w:r>
      <w:r w:rsidR="00C90F3E">
        <w:rPr>
          <w:rFonts w:ascii="Arial" w:hAnsi="Arial" w:cs="Arial"/>
        </w:rPr>
        <w:tab/>
      </w:r>
      <w:r w:rsidRPr="00022D97">
        <w:rPr>
          <w:rFonts w:ascii="Arial" w:hAnsi="Arial" w:cs="Arial"/>
        </w:rPr>
        <w:t>0207 187 7384</w:t>
      </w:r>
    </w:p>
    <w:p w14:paraId="37D3EC14" w14:textId="33BB35E8" w:rsidR="00025A82" w:rsidRPr="00022D97" w:rsidRDefault="004D57F0" w:rsidP="00022D97">
      <w:pPr>
        <w:ind w:left="567"/>
        <w:rPr>
          <w:rFonts w:ascii="Arial" w:hAnsi="Arial" w:cs="Arial"/>
        </w:rPr>
      </w:pPr>
      <w:r w:rsidRPr="00C90F3E">
        <w:rPr>
          <w:rFonts w:ascii="Arial" w:hAnsi="Arial" w:cs="Arial"/>
          <w:b/>
        </w:rPr>
        <w:t xml:space="preserve">E-mail: </w:t>
      </w:r>
      <w:r w:rsidR="00022D97" w:rsidRPr="00C90F3E">
        <w:rPr>
          <w:rFonts w:ascii="Arial" w:hAnsi="Arial" w:cs="Arial"/>
          <w:b/>
        </w:rPr>
        <w:tab/>
      </w:r>
      <w:r w:rsidR="00022D97">
        <w:rPr>
          <w:rFonts w:ascii="Arial" w:hAnsi="Arial" w:cs="Arial"/>
        </w:rPr>
        <w:tab/>
      </w:r>
      <w:r w:rsidR="00C90F3E">
        <w:rPr>
          <w:rFonts w:ascii="Arial" w:hAnsi="Arial" w:cs="Arial"/>
        </w:rPr>
        <w:tab/>
      </w:r>
      <w:hyperlink r:id="rId12" w:history="1">
        <w:r w:rsidR="00974DF2" w:rsidRPr="00864587">
          <w:rPr>
            <w:rStyle w:val="Hyperlink"/>
            <w:rFonts w:ascii="Arial" w:hAnsi="Arial" w:cs="Arial"/>
          </w:rPr>
          <w:t>Rebecca.cox@local.gov.uk</w:t>
        </w:r>
      </w:hyperlink>
      <w:r w:rsidR="00974DF2">
        <w:rPr>
          <w:rFonts w:ascii="Arial" w:hAnsi="Arial" w:cs="Arial"/>
        </w:rPr>
        <w:t xml:space="preserve"> </w:t>
      </w:r>
    </w:p>
    <w:sectPr w:rsidR="00025A82" w:rsidRPr="00022D97" w:rsidSect="00022D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E8C1" w14:textId="77777777" w:rsidR="00F10B5A" w:rsidRDefault="00F10B5A" w:rsidP="00962F3C">
      <w:r>
        <w:separator/>
      </w:r>
    </w:p>
  </w:endnote>
  <w:endnote w:type="continuationSeparator" w:id="0">
    <w:p w14:paraId="1B831A2B" w14:textId="77777777" w:rsidR="00F10B5A" w:rsidRDefault="00F10B5A"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A2A2" w14:textId="77777777" w:rsidR="00BF7C85" w:rsidRDefault="00BF7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77BE" w14:textId="77777777" w:rsidR="00BF7C85" w:rsidRDefault="00BF7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E0AC" w14:textId="77777777" w:rsidR="00BF7C85" w:rsidRDefault="00BF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7772" w14:textId="77777777" w:rsidR="00F10B5A" w:rsidRDefault="00F10B5A" w:rsidP="00962F3C">
      <w:r>
        <w:separator/>
      </w:r>
    </w:p>
  </w:footnote>
  <w:footnote w:type="continuationSeparator" w:id="0">
    <w:p w14:paraId="06CAF17A" w14:textId="77777777" w:rsidR="00F10B5A" w:rsidRDefault="00F10B5A"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B168" w14:textId="77777777" w:rsidR="00BF7C85" w:rsidRDefault="00BF7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8"/>
      <w:gridCol w:w="3208"/>
    </w:tblGrid>
    <w:tr w:rsidR="00974DF2" w14:paraId="7CFC5F80" w14:textId="77777777" w:rsidTr="00974DF2">
      <w:tc>
        <w:tcPr>
          <w:tcW w:w="5920" w:type="dxa"/>
          <w:vMerge w:val="restart"/>
          <w:hideMark/>
        </w:tcPr>
        <w:p w14:paraId="4B9111E0" w14:textId="69A93927" w:rsidR="00974DF2" w:rsidRDefault="00974DF2" w:rsidP="00974DF2">
          <w:pPr>
            <w:pStyle w:val="Header"/>
            <w:tabs>
              <w:tab w:val="center" w:pos="2923"/>
            </w:tabs>
          </w:pPr>
          <w:r>
            <w:rPr>
              <w:rFonts w:ascii="Arial" w:hAnsi="Arial" w:cs="Arial"/>
              <w:noProof/>
              <w:sz w:val="44"/>
              <w:szCs w:val="44"/>
            </w:rPr>
            <w:drawing>
              <wp:inline distT="0" distB="0" distL="0" distR="0" wp14:anchorId="5E00462D" wp14:editId="7E10E835">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0C7816FB" w14:textId="77777777" w:rsidR="00BF7C85" w:rsidRDefault="00BF7C85" w:rsidP="00974DF2">
          <w:pPr>
            <w:pStyle w:val="Header"/>
            <w:rPr>
              <w:rFonts w:ascii="Arial" w:hAnsi="Arial" w:cs="Arial"/>
              <w:b/>
              <w:szCs w:val="22"/>
            </w:rPr>
          </w:pPr>
        </w:p>
        <w:p w14:paraId="17679CF0" w14:textId="77777777" w:rsidR="00974DF2" w:rsidRDefault="00974DF2" w:rsidP="00974DF2">
          <w:pPr>
            <w:pStyle w:val="Header"/>
            <w:rPr>
              <w:rFonts w:ascii="Arial" w:hAnsi="Arial" w:cs="Arial"/>
              <w:b/>
              <w:szCs w:val="22"/>
            </w:rPr>
          </w:pPr>
          <w:bookmarkStart w:id="1" w:name="_GoBack"/>
          <w:bookmarkEnd w:id="1"/>
          <w:r>
            <w:rPr>
              <w:rFonts w:ascii="Arial" w:hAnsi="Arial" w:cs="Arial"/>
              <w:b/>
              <w:szCs w:val="22"/>
            </w:rPr>
            <w:t>Councillors’ Forum</w:t>
          </w:r>
        </w:p>
      </w:tc>
    </w:tr>
    <w:tr w:rsidR="00974DF2" w14:paraId="561AB4EC" w14:textId="77777777" w:rsidTr="00974DF2">
      <w:trPr>
        <w:trHeight w:val="450"/>
      </w:trPr>
      <w:tc>
        <w:tcPr>
          <w:tcW w:w="0" w:type="auto"/>
          <w:vMerge/>
          <w:vAlign w:val="center"/>
          <w:hideMark/>
        </w:tcPr>
        <w:p w14:paraId="78E8BA2B" w14:textId="77777777" w:rsidR="00974DF2" w:rsidRDefault="00974DF2" w:rsidP="00974DF2"/>
      </w:tc>
      <w:tc>
        <w:tcPr>
          <w:tcW w:w="3260" w:type="dxa"/>
          <w:vAlign w:val="center"/>
          <w:hideMark/>
        </w:tcPr>
        <w:p w14:paraId="133AE974" w14:textId="77777777" w:rsidR="00974DF2" w:rsidRDefault="00974DF2" w:rsidP="00974DF2">
          <w:pPr>
            <w:pStyle w:val="Header"/>
            <w:spacing w:before="60"/>
            <w:rPr>
              <w:rFonts w:ascii="Arial" w:hAnsi="Arial" w:cs="Arial"/>
              <w:szCs w:val="22"/>
            </w:rPr>
          </w:pPr>
          <w:r>
            <w:rPr>
              <w:rFonts w:ascii="Arial" w:hAnsi="Arial" w:cs="Arial"/>
              <w:szCs w:val="22"/>
            </w:rPr>
            <w:t>20 October 2016</w:t>
          </w:r>
        </w:p>
      </w:tc>
    </w:tr>
    <w:tr w:rsidR="00974DF2" w14:paraId="24108147" w14:textId="77777777" w:rsidTr="00974DF2">
      <w:trPr>
        <w:trHeight w:val="708"/>
      </w:trPr>
      <w:tc>
        <w:tcPr>
          <w:tcW w:w="0" w:type="auto"/>
          <w:vMerge/>
          <w:vAlign w:val="center"/>
          <w:hideMark/>
        </w:tcPr>
        <w:p w14:paraId="599B9AE6" w14:textId="77777777" w:rsidR="00974DF2" w:rsidRDefault="00974DF2" w:rsidP="00974DF2"/>
      </w:tc>
      <w:tc>
        <w:tcPr>
          <w:tcW w:w="3260" w:type="dxa"/>
          <w:vAlign w:val="center"/>
        </w:tcPr>
        <w:p w14:paraId="4192493D" w14:textId="77777777" w:rsidR="00974DF2" w:rsidRDefault="00974DF2" w:rsidP="00974DF2">
          <w:pPr>
            <w:pStyle w:val="Header"/>
            <w:spacing w:before="60"/>
            <w:rPr>
              <w:rFonts w:ascii="Arial" w:hAnsi="Arial" w:cs="Arial"/>
              <w:b/>
              <w:szCs w:val="22"/>
            </w:rPr>
          </w:pPr>
        </w:p>
      </w:tc>
    </w:tr>
  </w:tbl>
  <w:p w14:paraId="0C3155CC" w14:textId="77777777" w:rsidR="00F10B5A" w:rsidRPr="00962F3C" w:rsidRDefault="00F10B5A" w:rsidP="00962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95A6" w14:textId="77777777" w:rsidR="00BF7C85" w:rsidRDefault="00BF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7"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2D97"/>
    <w:rsid w:val="00025A82"/>
    <w:rsid w:val="00034E21"/>
    <w:rsid w:val="00043E9C"/>
    <w:rsid w:val="001B36CE"/>
    <w:rsid w:val="002066CC"/>
    <w:rsid w:val="00364950"/>
    <w:rsid w:val="003E303B"/>
    <w:rsid w:val="00416564"/>
    <w:rsid w:val="00481999"/>
    <w:rsid w:val="004B24A2"/>
    <w:rsid w:val="004D57F0"/>
    <w:rsid w:val="004F3669"/>
    <w:rsid w:val="005F19CD"/>
    <w:rsid w:val="00674424"/>
    <w:rsid w:val="006F3529"/>
    <w:rsid w:val="00710F1C"/>
    <w:rsid w:val="007242BE"/>
    <w:rsid w:val="00725865"/>
    <w:rsid w:val="007973C2"/>
    <w:rsid w:val="007F4833"/>
    <w:rsid w:val="00891AE9"/>
    <w:rsid w:val="008C0C71"/>
    <w:rsid w:val="008D4E58"/>
    <w:rsid w:val="009108CE"/>
    <w:rsid w:val="00951FC4"/>
    <w:rsid w:val="00962F3C"/>
    <w:rsid w:val="00974DF2"/>
    <w:rsid w:val="00A6517E"/>
    <w:rsid w:val="00A651C6"/>
    <w:rsid w:val="00B02C9D"/>
    <w:rsid w:val="00B558AF"/>
    <w:rsid w:val="00BF7C85"/>
    <w:rsid w:val="00C90F3E"/>
    <w:rsid w:val="00CC162D"/>
    <w:rsid w:val="00D45B4D"/>
    <w:rsid w:val="00F10B5A"/>
    <w:rsid w:val="00F23601"/>
    <w:rsid w:val="00F504F1"/>
    <w:rsid w:val="00FA1D44"/>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973D4"/>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962F3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62F3C"/>
    <w:pPr>
      <w:tabs>
        <w:tab w:val="center" w:pos="4513"/>
        <w:tab w:val="right" w:pos="9026"/>
      </w:tabs>
    </w:pPr>
  </w:style>
  <w:style w:type="character" w:customStyle="1" w:styleId="FooterChar">
    <w:name w:val="Footer Char"/>
    <w:basedOn w:val="DefaultParagraphFont"/>
    <w:link w:val="Footer"/>
    <w:uiPriority w:val="99"/>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cox@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leading-pla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ocal.gov.uk/media-releases/-/journal_content/56/10180/7822638/NEW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119FD-9897-49F1-9439-59A86599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19BB-CBEB-4CA2-B420-41973D1DF54F}">
  <ds:schemaRefs>
    <ds:schemaRef ds:uri="http://purl.org/dc/dcmitype/"/>
    <ds:schemaRef ds:uri="http://www.w3.org/XML/1998/namespace"/>
    <ds:schemaRef ds:uri="c8febe6a-14d9-43ab-83c3-c48f478fa47c"/>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1c8a0e75-f4bc-4eb4-8ed0-578eaea9e1c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5285E31-EE36-4D3A-ADCE-788F5D2A3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384D4ABD.dotm</Template>
  <TotalTime>5</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Frances Marshall</cp:lastModifiedBy>
  <cp:revision>9</cp:revision>
  <dcterms:created xsi:type="dcterms:W3CDTF">2016-10-05T08:41:00Z</dcterms:created>
  <dcterms:modified xsi:type="dcterms:W3CDTF">2016-10-13T15:35:00Z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